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96A" w:rsidRPr="00F47190" w:rsidRDefault="00F47190" w:rsidP="003704AD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  <w:r w:rsidRPr="00F47190">
        <w:rPr>
          <w:rFonts w:ascii="Times New Roman" w:hAnsi="Times New Roman" w:cs="Times New Roman"/>
          <w:color w:val="000000" w:themeColor="text1"/>
          <w:sz w:val="21"/>
          <w:szCs w:val="21"/>
        </w:rPr>
        <w:t>Supplemental Table 1</w:t>
      </w:r>
      <w:r w:rsidR="004B3B86" w:rsidRPr="00F47190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  <w:r w:rsidR="00D748DF" w:rsidRPr="00F47190">
        <w:rPr>
          <w:rFonts w:ascii="Times New Roman" w:hAnsi="Times New Roman" w:cs="Times New Roman"/>
          <w:sz w:val="21"/>
          <w:szCs w:val="21"/>
        </w:rPr>
        <w:t xml:space="preserve"> </w:t>
      </w:r>
      <w:r w:rsidR="00D748DF" w:rsidRPr="00F47190">
        <w:rPr>
          <w:rFonts w:ascii="Times New Roman" w:eastAsia="Times New Roman" w:hAnsi="Times New Roman" w:cs="Times New Roman"/>
          <w:color w:val="000000"/>
          <w:sz w:val="21"/>
          <w:szCs w:val="21"/>
        </w:rPr>
        <w:t>Comparison of serum iPTH levels during follow-up between</w:t>
      </w:r>
      <w:r w:rsidR="00D748DF" w:rsidRPr="00F4719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 w:rsidR="00D748DF" w:rsidRPr="00F4719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the stroke and nonstroke </w:t>
      </w:r>
      <w:r w:rsidRPr="00F47190">
        <w:rPr>
          <w:rFonts w:ascii="Times New Roman" w:eastAsia="Times New Roman" w:hAnsi="Times New Roman" w:cs="Times New Roman"/>
          <w:color w:val="000000"/>
          <w:sz w:val="21"/>
          <w:szCs w:val="21"/>
        </w:rPr>
        <w:t>groups.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881"/>
        <w:gridCol w:w="2163"/>
        <w:gridCol w:w="2163"/>
        <w:gridCol w:w="859"/>
      </w:tblGrid>
      <w:tr w:rsidR="0081796A" w:rsidRPr="00F47190" w:rsidTr="00F93531">
        <w:trPr>
          <w:cantSplit/>
          <w:trHeight w:val="283"/>
          <w:tblHeader/>
          <w:jc w:val="center"/>
        </w:trPr>
        <w:tc>
          <w:tcPr>
            <w:tcW w:w="2140" w:type="pct"/>
            <w:tcBorders>
              <w:top w:val="single" w:sz="10" w:space="0" w:color="000000"/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Characteristics</w:t>
            </w:r>
          </w:p>
        </w:tc>
        <w:tc>
          <w:tcPr>
            <w:tcW w:w="1193" w:type="pct"/>
            <w:tcBorders>
              <w:top w:val="single" w:sz="10" w:space="0" w:color="000000"/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Non-stroke</w:t>
            </w:r>
          </w:p>
        </w:tc>
        <w:tc>
          <w:tcPr>
            <w:tcW w:w="1193" w:type="pct"/>
            <w:tcBorders>
              <w:top w:val="single" w:sz="10" w:space="0" w:color="000000"/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Stroke</w:t>
            </w:r>
          </w:p>
        </w:tc>
        <w:tc>
          <w:tcPr>
            <w:tcW w:w="474" w:type="pct"/>
            <w:tcBorders>
              <w:top w:val="single" w:sz="10" w:space="0" w:color="000000"/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</w:t>
            </w:r>
          </w:p>
        </w:tc>
      </w:tr>
      <w:tr w:rsidR="0081796A" w:rsidRPr="00F47190" w:rsidTr="00F93531">
        <w:trPr>
          <w:cantSplit/>
          <w:trHeight w:val="326"/>
          <w:jc w:val="center"/>
        </w:trPr>
        <w:tc>
          <w:tcPr>
            <w:tcW w:w="21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1282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iPTH (</w:t>
            </w:r>
            <w:r w:rsidR="004B3B86"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median [IQR])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244.2 [169.6, 369.1]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188.8 [105.8, 286.2]</w:t>
            </w:r>
          </w:p>
        </w:tc>
        <w:tc>
          <w:tcPr>
            <w:tcW w:w="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81796A" w:rsidRPr="00F47190" w:rsidTr="00F93531">
        <w:trPr>
          <w:cantSplit/>
          <w:trHeight w:val="326"/>
          <w:jc w:val="center"/>
        </w:trPr>
        <w:tc>
          <w:tcPr>
            <w:tcW w:w="21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log </w:t>
            </w:r>
            <w:r w:rsidR="00412826"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iPTH (</w:t>
            </w: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median [IQR])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5.4 [5.1, 5.8]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5.2 [4.4, 5.6]</w:t>
            </w:r>
          </w:p>
        </w:tc>
        <w:tc>
          <w:tcPr>
            <w:tcW w:w="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81796A" w:rsidRPr="00F47190" w:rsidTr="00F93531">
        <w:trPr>
          <w:cantSplit/>
          <w:trHeight w:val="326"/>
          <w:jc w:val="center"/>
        </w:trPr>
        <w:tc>
          <w:tcPr>
            <w:tcW w:w="21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Time-averaged </w:t>
            </w:r>
            <w:r w:rsidR="00412826"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iPTH (</w:t>
            </w: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median [IQR])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268.3 [184.9, 388.6]</w:t>
            </w:r>
          </w:p>
        </w:tc>
        <w:tc>
          <w:tcPr>
            <w:tcW w:w="11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210.8 [108.1, 324.0]</w:t>
            </w:r>
          </w:p>
        </w:tc>
        <w:tc>
          <w:tcPr>
            <w:tcW w:w="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81796A" w:rsidRPr="00F47190" w:rsidTr="00F93531">
        <w:trPr>
          <w:cantSplit/>
          <w:trHeight w:val="326"/>
          <w:jc w:val="center"/>
        </w:trPr>
        <w:tc>
          <w:tcPr>
            <w:tcW w:w="2140" w:type="pct"/>
            <w:tcBorders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MAD of iPTH (median [IQR])</w:t>
            </w:r>
          </w:p>
        </w:tc>
        <w:tc>
          <w:tcPr>
            <w:tcW w:w="1193" w:type="pct"/>
            <w:tcBorders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66.2 [41.7, 106.5]</w:t>
            </w:r>
          </w:p>
        </w:tc>
        <w:tc>
          <w:tcPr>
            <w:tcW w:w="1193" w:type="pct"/>
            <w:tcBorders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52.9 [34.4, 93.2]</w:t>
            </w:r>
          </w:p>
        </w:tc>
        <w:tc>
          <w:tcPr>
            <w:tcW w:w="474" w:type="pct"/>
            <w:tcBorders>
              <w:bottom w:val="single" w:sz="1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796A" w:rsidRPr="00F47190" w:rsidRDefault="004B3B8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4719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0.032</w:t>
            </w:r>
          </w:p>
        </w:tc>
      </w:tr>
    </w:tbl>
    <w:p w:rsidR="0081796A" w:rsidRPr="00F47190" w:rsidRDefault="0081796A">
      <w:pPr>
        <w:rPr>
          <w:rFonts w:ascii="Times New Roman" w:hAnsi="Times New Roman" w:cs="Times New Roman"/>
          <w:sz w:val="21"/>
          <w:szCs w:val="21"/>
        </w:rPr>
      </w:pPr>
    </w:p>
    <w:sectPr w:rsidR="0081796A" w:rsidRPr="00F47190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3B86" w:rsidRDefault="004B3B86" w:rsidP="00EC2BC2">
      <w:r>
        <w:separator/>
      </w:r>
    </w:p>
  </w:endnote>
  <w:endnote w:type="continuationSeparator" w:id="0">
    <w:p w:rsidR="004B3B86" w:rsidRDefault="004B3B86" w:rsidP="00EC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3B86" w:rsidRDefault="004B3B86" w:rsidP="00EC2BC2">
      <w:r>
        <w:separator/>
      </w:r>
    </w:p>
  </w:footnote>
  <w:footnote w:type="continuationSeparator" w:id="0">
    <w:p w:rsidR="004B3B86" w:rsidRDefault="004B3B86" w:rsidP="00EC2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C2NDeyNDG3sDC0NLdU0lEKTi0uzszPAykwrAUAsYdFsSwAAAA="/>
  </w:docVars>
  <w:rsids>
    <w:rsidRoot w:val="00B4379D"/>
    <w:rsid w:val="00036527"/>
    <w:rsid w:val="00073835"/>
    <w:rsid w:val="001C0A13"/>
    <w:rsid w:val="001D75AB"/>
    <w:rsid w:val="00237289"/>
    <w:rsid w:val="00362E65"/>
    <w:rsid w:val="003704AD"/>
    <w:rsid w:val="00412826"/>
    <w:rsid w:val="004158F9"/>
    <w:rsid w:val="00457CF1"/>
    <w:rsid w:val="004B3B86"/>
    <w:rsid w:val="00747CCE"/>
    <w:rsid w:val="007B3E96"/>
    <w:rsid w:val="0081796A"/>
    <w:rsid w:val="008F1F48"/>
    <w:rsid w:val="00946CB3"/>
    <w:rsid w:val="00AE18EF"/>
    <w:rsid w:val="00AE1BDD"/>
    <w:rsid w:val="00B4379D"/>
    <w:rsid w:val="00C31EEB"/>
    <w:rsid w:val="00D748DF"/>
    <w:rsid w:val="00EC2BC2"/>
    <w:rsid w:val="00F12158"/>
    <w:rsid w:val="00F47190"/>
    <w:rsid w:val="00F93531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71F658"/>
  <w14:defaultImageDpi w14:val="300"/>
  <w15:docId w15:val="{661D3121-C8A8-4F79-8021-76988836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graphictitle">
    <w:name w:val="graphic title"/>
    <w:basedOn w:val="a"/>
    <w:qFormat/>
    <w:rsid w:val="00AE18EF"/>
    <w:pPr>
      <w:jc w:val="center"/>
    </w:pPr>
    <w:rPr>
      <w:b/>
      <w:i/>
    </w:rPr>
  </w:style>
  <w:style w:type="paragraph" w:customStyle="1" w:styleId="tabletitle">
    <w:name w:val="table title"/>
    <w:basedOn w:val="graphictitle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EC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C2BC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C2B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C2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张 zhji0426</cp:lastModifiedBy>
  <cp:revision>13</cp:revision>
  <dcterms:created xsi:type="dcterms:W3CDTF">2017-02-28T11:18:00Z</dcterms:created>
  <dcterms:modified xsi:type="dcterms:W3CDTF">2020-03-11T10:54:00Z</dcterms:modified>
  <cp:category/>
</cp:coreProperties>
</file>